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95" w:rsidRDefault="00CC7395" w:rsidP="00587DFD">
      <w:pPr>
        <w:jc w:val="center"/>
        <w:rPr>
          <w:b/>
          <w:sz w:val="30"/>
          <w:szCs w:val="30"/>
        </w:rPr>
      </w:pPr>
      <w:r w:rsidRPr="00CC7395">
        <w:rPr>
          <w:b/>
          <w:sz w:val="30"/>
          <w:szCs w:val="30"/>
        </w:rPr>
        <w:t xml:space="preserve">VERIFIED WRITTEN STATEMENT OF FACTS </w:t>
      </w:r>
    </w:p>
    <w:p w:rsidR="00CC7395" w:rsidRDefault="00CC7395" w:rsidP="00587DFD">
      <w:pPr>
        <w:jc w:val="center"/>
        <w:rPr>
          <w:b/>
          <w:sz w:val="30"/>
          <w:szCs w:val="30"/>
        </w:rPr>
      </w:pPr>
      <w:r w:rsidRPr="00CC7395">
        <w:rPr>
          <w:b/>
          <w:sz w:val="30"/>
          <w:szCs w:val="30"/>
        </w:rPr>
        <w:t xml:space="preserve">INFORMING OFFICIAL AUTHORITIES </w:t>
      </w:r>
    </w:p>
    <w:p w:rsidR="00587DFD" w:rsidRDefault="00CC7395" w:rsidP="00587DFD">
      <w:pPr>
        <w:jc w:val="center"/>
        <w:rPr>
          <w:b/>
          <w:sz w:val="30"/>
          <w:szCs w:val="30"/>
        </w:rPr>
      </w:pPr>
      <w:r w:rsidRPr="00CC7395">
        <w:rPr>
          <w:b/>
          <w:sz w:val="30"/>
          <w:szCs w:val="30"/>
        </w:rPr>
        <w:t>OF FELONY CRIMINAL ACTIVITY</w:t>
      </w:r>
    </w:p>
    <w:p w:rsidR="00301D84" w:rsidRDefault="00301D84" w:rsidP="00587DFD">
      <w:pPr>
        <w:jc w:val="center"/>
        <w:rPr>
          <w:b/>
          <w:sz w:val="30"/>
          <w:szCs w:val="30"/>
          <w:u w:val="single"/>
        </w:rPr>
      </w:pPr>
      <w:r>
        <w:rPr>
          <w:b/>
          <w:sz w:val="30"/>
          <w:szCs w:val="30"/>
          <w:u w:val="single"/>
        </w:rPr>
        <w:t xml:space="preserve">Marc </w:t>
      </w:r>
      <w:proofErr w:type="spellStart"/>
      <w:r>
        <w:rPr>
          <w:b/>
          <w:sz w:val="30"/>
          <w:szCs w:val="30"/>
          <w:u w:val="single"/>
        </w:rPr>
        <w:t>Bohbot</w:t>
      </w:r>
      <w:proofErr w:type="spellEnd"/>
      <w:r>
        <w:rPr>
          <w:b/>
          <w:sz w:val="30"/>
          <w:szCs w:val="30"/>
          <w:u w:val="single"/>
        </w:rPr>
        <w:t xml:space="preserve"> – Individual</w:t>
      </w:r>
    </w:p>
    <w:p w:rsidR="00301D84" w:rsidRPr="00301D84" w:rsidRDefault="00301D84" w:rsidP="00587DFD">
      <w:pPr>
        <w:jc w:val="center"/>
        <w:rPr>
          <w:b/>
          <w:sz w:val="30"/>
          <w:szCs w:val="30"/>
          <w:u w:val="single"/>
        </w:rPr>
      </w:pPr>
      <w:r>
        <w:rPr>
          <w:b/>
          <w:sz w:val="30"/>
          <w:szCs w:val="30"/>
          <w:u w:val="single"/>
        </w:rPr>
        <w:t>Alta Standard One, LLC – California Limited Liability Company</w:t>
      </w:r>
    </w:p>
    <w:p w:rsidR="008074B7" w:rsidRDefault="008074B7" w:rsidP="00B255B5">
      <w:pPr>
        <w:pStyle w:val="ListParagraph"/>
        <w:rPr>
          <w:b/>
        </w:rPr>
      </w:pPr>
    </w:p>
    <w:p w:rsidR="00B255B5" w:rsidRDefault="008074B7" w:rsidP="008074B7">
      <w:pPr>
        <w:pStyle w:val="ListParagraph"/>
        <w:numPr>
          <w:ilvl w:val="0"/>
          <w:numId w:val="1"/>
        </w:numPr>
        <w:rPr>
          <w:b/>
        </w:rPr>
      </w:pPr>
      <w:r w:rsidRPr="00587DFD">
        <w:rPr>
          <w:b/>
        </w:rPr>
        <w:t>Offering Or Preparing False Evidence</w:t>
      </w:r>
    </w:p>
    <w:p w:rsidR="008074B7" w:rsidRPr="00587DFD" w:rsidRDefault="008074B7" w:rsidP="008074B7">
      <w:pPr>
        <w:pStyle w:val="ListParagraph"/>
        <w:spacing w:before="240"/>
        <w:rPr>
          <w:b/>
          <w:u w:val="single"/>
        </w:rPr>
      </w:pPr>
      <w:r>
        <w:rPr>
          <w:b/>
          <w:u w:val="single"/>
        </w:rPr>
        <w:t>Penal Code Section 132</w:t>
      </w:r>
    </w:p>
    <w:p w:rsidR="008074B7" w:rsidRDefault="008074B7" w:rsidP="008074B7">
      <w:pPr>
        <w:pStyle w:val="ListParagraph"/>
        <w:rPr>
          <w:b/>
        </w:rPr>
      </w:pPr>
    </w:p>
    <w:p w:rsidR="008074B7" w:rsidRPr="00CC7395" w:rsidRDefault="008074B7" w:rsidP="008074B7">
      <w:pPr>
        <w:pStyle w:val="ListParagraph"/>
        <w:numPr>
          <w:ilvl w:val="0"/>
          <w:numId w:val="1"/>
        </w:numPr>
        <w:rPr>
          <w:b/>
        </w:rPr>
      </w:pPr>
      <w:r w:rsidRPr="00CC7395">
        <w:rPr>
          <w:b/>
        </w:rPr>
        <w:t>Perjury</w:t>
      </w:r>
    </w:p>
    <w:p w:rsidR="008074B7" w:rsidRPr="008074B7" w:rsidRDefault="008074B7" w:rsidP="008074B7">
      <w:pPr>
        <w:pStyle w:val="ListParagraph"/>
        <w:rPr>
          <w:b/>
          <w:u w:val="single"/>
        </w:rPr>
      </w:pPr>
      <w:r w:rsidRPr="008074B7">
        <w:rPr>
          <w:b/>
          <w:u w:val="single"/>
        </w:rPr>
        <w:t xml:space="preserve">Penal Codes Sections 118 </w:t>
      </w:r>
      <w:r>
        <w:rPr>
          <w:b/>
          <w:u w:val="single"/>
        </w:rPr>
        <w:t>a</w:t>
      </w:r>
      <w:r w:rsidRPr="008074B7">
        <w:rPr>
          <w:b/>
          <w:u w:val="single"/>
        </w:rPr>
        <w:t>nd 118a</w:t>
      </w:r>
    </w:p>
    <w:p w:rsidR="00587DFD" w:rsidRPr="00587DFD" w:rsidRDefault="00587DFD" w:rsidP="00B255B5">
      <w:pPr>
        <w:pStyle w:val="ListParagraph"/>
        <w:rPr>
          <w:b/>
        </w:rPr>
      </w:pPr>
    </w:p>
    <w:p w:rsidR="00B255B5" w:rsidRPr="008074B7" w:rsidRDefault="00B255B5" w:rsidP="00587DFD">
      <w:pPr>
        <w:tabs>
          <w:tab w:val="left" w:pos="1710"/>
        </w:tabs>
      </w:pPr>
      <w:r w:rsidRPr="008074B7">
        <w:t>Perpetrator:</w:t>
      </w:r>
      <w:r w:rsidRPr="008074B7">
        <w:tab/>
        <w:t xml:space="preserve">Marc </w:t>
      </w:r>
      <w:proofErr w:type="spellStart"/>
      <w:r w:rsidRPr="008074B7">
        <w:t>Bohbot</w:t>
      </w:r>
      <w:proofErr w:type="spellEnd"/>
      <w:r w:rsidRPr="008074B7">
        <w:t xml:space="preserve"> </w:t>
      </w:r>
    </w:p>
    <w:p w:rsidR="00B255B5" w:rsidRPr="008074B7" w:rsidRDefault="00B255B5" w:rsidP="00587DFD">
      <w:pPr>
        <w:tabs>
          <w:tab w:val="left" w:pos="1710"/>
        </w:tabs>
      </w:pPr>
      <w:r w:rsidRPr="008074B7">
        <w:t>Victims:</w:t>
      </w:r>
      <w:r w:rsidRPr="008074B7">
        <w:tab/>
        <w:t>Linda Florence-Mansdorf, Jaime DeJesus Gonzalez</w:t>
      </w:r>
    </w:p>
    <w:p w:rsidR="00587DFD" w:rsidRPr="008074B7" w:rsidRDefault="00587DFD" w:rsidP="00587DFD">
      <w:pPr>
        <w:tabs>
          <w:tab w:val="left" w:pos="1710"/>
        </w:tabs>
      </w:pPr>
      <w:r w:rsidRPr="008074B7">
        <w:t>Evidence:</w:t>
      </w:r>
      <w:r w:rsidRPr="008074B7">
        <w:tab/>
        <w:t>Filed civil complaint with the false statement</w:t>
      </w:r>
      <w:r w:rsidR="00301D84">
        <w:t>;</w:t>
      </w:r>
    </w:p>
    <w:p w:rsidR="00587DFD" w:rsidRPr="008074B7" w:rsidRDefault="00587DFD" w:rsidP="00587DFD">
      <w:pPr>
        <w:tabs>
          <w:tab w:val="left" w:pos="1710"/>
        </w:tabs>
      </w:pPr>
      <w:r w:rsidRPr="008074B7">
        <w:tab/>
      </w:r>
      <w:r w:rsidR="00301D84">
        <w:t>V</w:t>
      </w:r>
      <w:r w:rsidRPr="008074B7">
        <w:t>erification page of complaint under penalty of perjury</w:t>
      </w:r>
      <w:r w:rsidR="00301D84">
        <w:t>;</w:t>
      </w:r>
    </w:p>
    <w:p w:rsidR="00301D84" w:rsidRDefault="008074B7" w:rsidP="00587DFD">
      <w:pPr>
        <w:tabs>
          <w:tab w:val="left" w:pos="1710"/>
        </w:tabs>
      </w:pPr>
      <w:r w:rsidRPr="008074B7">
        <w:tab/>
      </w:r>
      <w:r w:rsidR="00301D84">
        <w:t>R</w:t>
      </w:r>
      <w:r w:rsidRPr="008074B7">
        <w:t>ecorded Grant Deed</w:t>
      </w:r>
      <w:r w:rsidR="00301D84">
        <w:t>;</w:t>
      </w:r>
    </w:p>
    <w:p w:rsidR="00301D84" w:rsidRPr="008074B7" w:rsidRDefault="00301D84" w:rsidP="00587DFD">
      <w:pPr>
        <w:tabs>
          <w:tab w:val="left" w:pos="1710"/>
        </w:tabs>
      </w:pPr>
      <w:r>
        <w:tab/>
        <w:t>R</w:t>
      </w:r>
      <w:r w:rsidRPr="008074B7">
        <w:t>ecorded Sheriff’s Deed</w:t>
      </w:r>
      <w:r>
        <w:t>;</w:t>
      </w:r>
    </w:p>
    <w:p w:rsidR="00587DFD" w:rsidRPr="008074B7" w:rsidRDefault="00587DFD" w:rsidP="00587DFD">
      <w:pPr>
        <w:pStyle w:val="ListParagraph"/>
        <w:tabs>
          <w:tab w:val="left" w:pos="1710"/>
        </w:tabs>
      </w:pPr>
      <w:r w:rsidRPr="008074B7">
        <w:tab/>
        <w:t xml:space="preserve">California Civil Code </w:t>
      </w:r>
      <w:r w:rsidR="008074B7" w:rsidRPr="008074B7">
        <w:t xml:space="preserve">Section 1217 </w:t>
      </w:r>
      <w:r w:rsidRPr="008074B7">
        <w:t xml:space="preserve"> </w:t>
      </w:r>
    </w:p>
    <w:p w:rsidR="00B255B5" w:rsidRPr="008074B7" w:rsidRDefault="00B255B5" w:rsidP="00B255B5"/>
    <w:p w:rsidR="00B255B5" w:rsidRPr="00587DFD" w:rsidRDefault="00B255B5" w:rsidP="00B255B5">
      <w:pPr>
        <w:rPr>
          <w:b/>
          <w:u w:val="single"/>
        </w:rPr>
      </w:pPr>
      <w:r w:rsidRPr="00587DFD">
        <w:rPr>
          <w:b/>
          <w:u w:val="single"/>
        </w:rPr>
        <w:t xml:space="preserve">Facts: </w:t>
      </w:r>
    </w:p>
    <w:p w:rsidR="00B255B5" w:rsidRPr="00587DFD" w:rsidRDefault="00B255B5" w:rsidP="00B255B5"/>
    <w:p w:rsidR="00B255B5" w:rsidRDefault="008074B7" w:rsidP="00B255B5">
      <w:r>
        <w:t xml:space="preserve">February </w:t>
      </w:r>
      <w:r w:rsidR="00B255B5" w:rsidRPr="00587DFD">
        <w:t xml:space="preserve">19, 2013, Marc </w:t>
      </w:r>
      <w:proofErr w:type="spellStart"/>
      <w:r w:rsidR="00B255B5" w:rsidRPr="00587DFD">
        <w:t>Bohbot</w:t>
      </w:r>
      <w:proofErr w:type="spellEnd"/>
      <w:r w:rsidR="00B255B5" w:rsidRPr="00587DFD">
        <w:t xml:space="preserve">, made </w:t>
      </w:r>
      <w:r w:rsidR="00587DFD">
        <w:t xml:space="preserve">or caused to be made </w:t>
      </w:r>
      <w:r w:rsidR="00B255B5" w:rsidRPr="00587DFD">
        <w:t xml:space="preserve">a </w:t>
      </w:r>
      <w:r w:rsidR="00587DFD">
        <w:t>deliberate or willful statement in writing in an officially filed civil complaint for unlawful detainer as follows:</w:t>
      </w:r>
    </w:p>
    <w:p w:rsidR="00587DFD" w:rsidRDefault="00587DFD" w:rsidP="00B255B5"/>
    <w:p w:rsidR="00587DFD" w:rsidRDefault="00587DFD" w:rsidP="00587DFD">
      <w:pPr>
        <w:ind w:left="720" w:right="720"/>
      </w:pPr>
      <w:r>
        <w:t xml:space="preserve">On October 31, 2012 a deed was executed </w:t>
      </w:r>
      <w:r>
        <w:rPr>
          <w:b/>
          <w:u w:val="single"/>
        </w:rPr>
        <w:t>and delivered</w:t>
      </w:r>
      <w:r>
        <w:t xml:space="preserve"> to ALTA STANDARD ONE, LLC herein.  Said deed was recorded on December 6, 2012 Instrument number 20121889927.  </w:t>
      </w:r>
    </w:p>
    <w:p w:rsidR="00587DFD" w:rsidRDefault="00587DFD" w:rsidP="00B255B5"/>
    <w:p w:rsidR="00587DFD" w:rsidRPr="008074B7" w:rsidRDefault="00587DFD" w:rsidP="00B255B5">
      <w:pPr>
        <w:rPr>
          <w:b/>
        </w:rPr>
      </w:pPr>
      <w:proofErr w:type="gramStart"/>
      <w:r w:rsidRPr="008074B7">
        <w:rPr>
          <w:b/>
        </w:rPr>
        <w:t>Exhibit 1 – Complaint for Unlawful Detainer, Los Angeles County Superior Court Case No. 13U00769 (later renumbered to 13R00769).</w:t>
      </w:r>
      <w:proofErr w:type="gramEnd"/>
    </w:p>
    <w:p w:rsidR="00587DFD" w:rsidRDefault="00587DFD" w:rsidP="00B255B5"/>
    <w:p w:rsidR="00587DFD" w:rsidRDefault="00587DFD" w:rsidP="00B255B5">
      <w:r>
        <w:t>The “verification page” attached to the complaint claims:</w:t>
      </w:r>
    </w:p>
    <w:p w:rsidR="008074B7" w:rsidRDefault="008074B7" w:rsidP="00B255B5"/>
    <w:p w:rsidR="00587DFD" w:rsidRDefault="00587DFD" w:rsidP="008074B7">
      <w:pPr>
        <w:ind w:left="720" w:right="720"/>
      </w:pPr>
      <w:r>
        <w:t xml:space="preserve">I have read the foregoing Summons and Complaint – Unlawful Detainer and know its contents. . . . I am a managing member of Marks &amp; Creative LLC and Alta Standard One, LLC a party to </w:t>
      </w:r>
      <w:proofErr w:type="gramStart"/>
      <w:r>
        <w:t>this actions</w:t>
      </w:r>
      <w:proofErr w:type="gramEnd"/>
      <w:r>
        <w:t>, and am authorized to make this verification for and on its behalf, and I make this verification for that reason. . . . The matters stated in the foregoing document are true of my own knowledge, except as to those matters which are stated on information and belief, and as to those matters I believe them to be true.</w:t>
      </w:r>
    </w:p>
    <w:p w:rsidR="00587DFD" w:rsidRDefault="00587DFD" w:rsidP="00B255B5"/>
    <w:p w:rsidR="008074B7" w:rsidRPr="008074B7" w:rsidRDefault="00587DFD" w:rsidP="00B255B5">
      <w:pPr>
        <w:rPr>
          <w:b/>
        </w:rPr>
      </w:pPr>
      <w:proofErr w:type="gramStart"/>
      <w:r w:rsidRPr="008074B7">
        <w:rPr>
          <w:b/>
        </w:rPr>
        <w:t>Exhibit 2 – Verification of Unlawful Detainer Complaint.</w:t>
      </w:r>
      <w:proofErr w:type="gramEnd"/>
      <w:r w:rsidR="008074B7" w:rsidRPr="008074B7">
        <w:rPr>
          <w:b/>
        </w:rPr>
        <w:t xml:space="preserve">  </w:t>
      </w:r>
    </w:p>
    <w:p w:rsidR="008074B7" w:rsidRDefault="008074B7" w:rsidP="00B255B5"/>
    <w:p w:rsidR="00587DFD" w:rsidRDefault="00587DFD" w:rsidP="00B255B5">
      <w:r>
        <w:lastRenderedPageBreak/>
        <w:t xml:space="preserve">The claim the Sheriff’s Deed was signed and delivered on October 31, 2012, is in fact false.  </w:t>
      </w:r>
      <w:r w:rsidR="004D225A">
        <w:t xml:space="preserve">The </w:t>
      </w:r>
      <w:r w:rsidR="008074B7">
        <w:t xml:space="preserve">Sheriff’s Deed itself shows the </w:t>
      </w:r>
      <w:r w:rsidR="004D225A">
        <w:t>notar</w:t>
      </w:r>
      <w:r w:rsidR="008074B7">
        <w:t xml:space="preserve">ization of the signature </w:t>
      </w:r>
      <w:r w:rsidR="004D225A">
        <w:t>is dated</w:t>
      </w:r>
      <w:r>
        <w:t xml:space="preserve"> December 6, 2012.</w:t>
      </w:r>
      <w:r w:rsidR="004D225A">
        <w:t xml:space="preserve">  </w:t>
      </w:r>
      <w:proofErr w:type="gramStart"/>
      <w:r w:rsidR="008074B7">
        <w:rPr>
          <w:b/>
        </w:rPr>
        <w:t>Exhibit 3 – Sheriff’s Deed.</w:t>
      </w:r>
      <w:proofErr w:type="gramEnd"/>
      <w:r w:rsidR="008074B7">
        <w:rPr>
          <w:b/>
        </w:rPr>
        <w:t xml:space="preserve">  </w:t>
      </w:r>
      <w:r w:rsidR="004D225A">
        <w:t xml:space="preserve">This fact proves the verified-under-penalty-of-perjury statement </w:t>
      </w:r>
      <w:r w:rsidR="00797932">
        <w:t>the Sheriff’s Deed was “signed and delivered” on October 31, 2012, is false in fact.</w:t>
      </w:r>
    </w:p>
    <w:p w:rsidR="00797932" w:rsidRDefault="00797932" w:rsidP="00B255B5"/>
    <w:p w:rsidR="00797932" w:rsidRPr="008074B7" w:rsidRDefault="00797932" w:rsidP="00B255B5">
      <w:pPr>
        <w:rPr>
          <w:b/>
        </w:rPr>
      </w:pPr>
      <w:r>
        <w:t>Regarding the fourth element of perjury, the statement the Sheriff’s Deed was signed and delivered on October 31, 2012, is material for the following reasons.</w:t>
      </w:r>
      <w:r w:rsidR="008074B7">
        <w:t xml:space="preserve">  </w:t>
      </w:r>
      <w:r>
        <w:t xml:space="preserve">The issue in the unlawful detainer case became one of competing deeds.  Mr. Jaime Gonzalez recorded a deed providing for joint tenancy and survivorship rights in 811 N. Alta Drive on November 13, 2012. </w:t>
      </w:r>
      <w:proofErr w:type="gramStart"/>
      <w:r w:rsidR="008074B7">
        <w:rPr>
          <w:b/>
        </w:rPr>
        <w:t>Exhibit 4 – Grant Deed.</w:t>
      </w:r>
      <w:proofErr w:type="gramEnd"/>
      <w:r w:rsidR="008074B7">
        <w:rPr>
          <w:b/>
        </w:rPr>
        <w:t xml:space="preserve">  </w:t>
      </w:r>
      <w:r>
        <w:t>The Sheriff’s Deed was not recorded until December 7, 2012.</w:t>
      </w:r>
      <w:r w:rsidR="008074B7">
        <w:t xml:space="preserve">  </w:t>
      </w:r>
      <w:r w:rsidR="008074B7">
        <w:rPr>
          <w:b/>
        </w:rPr>
        <w:t>See Exhibit 3.</w:t>
      </w:r>
    </w:p>
    <w:p w:rsidR="00797932" w:rsidRDefault="00797932" w:rsidP="00B255B5"/>
    <w:p w:rsidR="00797932" w:rsidRDefault="00797932" w:rsidP="00B255B5">
      <w:r>
        <w:t>The false claim of the Sheriff’s Deed being “delivered” on October 31, 2012, was to make it appear the deed takes priority over Mr. Gonzalez’s competing deed.  See California Civil Code s</w:t>
      </w:r>
      <w:r w:rsidRPr="00797932">
        <w:t xml:space="preserve">ection 1217 </w:t>
      </w:r>
      <w:r>
        <w:t>(“</w:t>
      </w:r>
      <w:r w:rsidRPr="00797932">
        <w:t>[a]n unrecorded instrument is valid as between the parties thereto and</w:t>
      </w:r>
      <w:r>
        <w:t xml:space="preserve"> those who have notice thereof.”)</w:t>
      </w:r>
      <w:r w:rsidR="008074B7">
        <w:t>.</w:t>
      </w:r>
    </w:p>
    <w:p w:rsidR="008074B7" w:rsidRDefault="008074B7" w:rsidP="00B255B5"/>
    <w:p w:rsidR="008074B7" w:rsidRDefault="00301D84" w:rsidP="00B255B5">
      <w:r>
        <w:t>On the basis of these facts, I</w:t>
      </w:r>
      <w:r w:rsidR="008074B7">
        <w:t xml:space="preserve"> am alleging Mr. Marc </w:t>
      </w:r>
      <w:proofErr w:type="spellStart"/>
      <w:r w:rsidR="008074B7">
        <w:t>Bohbot</w:t>
      </w:r>
      <w:proofErr w:type="spellEnd"/>
      <w:r w:rsidR="008074B7">
        <w:t xml:space="preserve"> offered or prepared false evidence and committed perjury, as the term is defined in California Penal Code Section 118, 118a and offering or preparing false evidence as defined in California Penal Code 132.</w:t>
      </w:r>
    </w:p>
    <w:p w:rsidR="00797932" w:rsidRDefault="00797932" w:rsidP="00B255B5"/>
    <w:p w:rsidR="00B255B5" w:rsidRPr="00587DFD" w:rsidRDefault="00B255B5" w:rsidP="00B255B5"/>
    <w:p w:rsidR="00B255B5" w:rsidRDefault="008074B7" w:rsidP="00B255B5">
      <w:r>
        <w:t xml:space="preserve">I, </w:t>
      </w:r>
      <w:r w:rsidR="00B255B5" w:rsidRPr="00587DFD">
        <w:t>Jaime DeJesus Gonzalez</w:t>
      </w:r>
      <w:r>
        <w:t>, do hereby swear under penalty of perjury under the laws of the State of California that the facts in this written statement are true and correct to the best of my firsthand knowledge, understanding and belief.</w:t>
      </w:r>
    </w:p>
    <w:p w:rsidR="008074B7" w:rsidRDefault="008074B7" w:rsidP="00B255B5"/>
    <w:p w:rsidR="008074B7" w:rsidRDefault="00CB71C7" w:rsidP="00B255B5">
      <w:proofErr w:type="gramStart"/>
      <w:r>
        <w:t>Dated this 15</w:t>
      </w:r>
      <w:r w:rsidR="008074B7" w:rsidRPr="008074B7">
        <w:rPr>
          <w:vertAlign w:val="superscript"/>
        </w:rPr>
        <w:t>th</w:t>
      </w:r>
      <w:r w:rsidR="008074B7">
        <w:t xml:space="preserve"> day of </w:t>
      </w:r>
      <w:r>
        <w:t>September</w:t>
      </w:r>
      <w:r w:rsidR="008074B7">
        <w:t>, 2014</w:t>
      </w:r>
      <w:r>
        <w:t xml:space="preserve"> at Downey, California</w:t>
      </w:r>
      <w:r w:rsidR="008074B7">
        <w:t>.</w:t>
      </w:r>
      <w:proofErr w:type="gramEnd"/>
    </w:p>
    <w:p w:rsidR="008074B7" w:rsidRDefault="008074B7" w:rsidP="00B255B5"/>
    <w:p w:rsidR="008074B7" w:rsidRDefault="008074B7" w:rsidP="00B255B5"/>
    <w:p w:rsidR="008074B7" w:rsidRPr="00587DFD" w:rsidRDefault="008074B7" w:rsidP="00B255B5">
      <w:bookmarkStart w:id="0" w:name="_GoBack"/>
      <w:bookmarkEnd w:id="0"/>
      <w:r>
        <w:t>Jaime DeJesus Gonzalez</w:t>
      </w:r>
    </w:p>
    <w:p w:rsidR="00D140BB" w:rsidRPr="00587DFD" w:rsidRDefault="00D140BB"/>
    <w:sectPr w:rsidR="00D140BB" w:rsidRPr="00587DFD" w:rsidSect="00A5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C54"/>
    <w:multiLevelType w:val="hybridMultilevel"/>
    <w:tmpl w:val="5C3A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A5420"/>
    <w:multiLevelType w:val="hybridMultilevel"/>
    <w:tmpl w:val="7024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16682"/>
    <w:multiLevelType w:val="hybridMultilevel"/>
    <w:tmpl w:val="1D628E22"/>
    <w:lvl w:ilvl="0" w:tplc="46CA1C40">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C858E9"/>
    <w:multiLevelType w:val="hybridMultilevel"/>
    <w:tmpl w:val="7024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D0058"/>
    <w:multiLevelType w:val="hybridMultilevel"/>
    <w:tmpl w:val="0060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90A6C"/>
    <w:multiLevelType w:val="hybridMultilevel"/>
    <w:tmpl w:val="5C3A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07A6A"/>
    <w:multiLevelType w:val="hybridMultilevel"/>
    <w:tmpl w:val="FCCC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43ED3"/>
    <w:multiLevelType w:val="hybridMultilevel"/>
    <w:tmpl w:val="7024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B5"/>
    <w:rsid w:val="00301D84"/>
    <w:rsid w:val="004D225A"/>
    <w:rsid w:val="00587DFD"/>
    <w:rsid w:val="00734161"/>
    <w:rsid w:val="00797932"/>
    <w:rsid w:val="008074B7"/>
    <w:rsid w:val="00A56B26"/>
    <w:rsid w:val="00B255B5"/>
    <w:rsid w:val="00BF1DAD"/>
    <w:rsid w:val="00CB71C7"/>
    <w:rsid w:val="00CC7395"/>
    <w:rsid w:val="00D1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B5"/>
    <w:pPr>
      <w:ind w:left="720"/>
      <w:contextualSpacing/>
    </w:pPr>
  </w:style>
  <w:style w:type="paragraph" w:styleId="NoSpacing">
    <w:name w:val="No Spacing"/>
    <w:uiPriority w:val="1"/>
    <w:qFormat/>
    <w:rsid w:val="00B255B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B5"/>
    <w:pPr>
      <w:ind w:left="720"/>
      <w:contextualSpacing/>
    </w:pPr>
  </w:style>
  <w:style w:type="paragraph" w:styleId="NoSpacing">
    <w:name w:val="No Spacing"/>
    <w:uiPriority w:val="1"/>
    <w:qFormat/>
    <w:rsid w:val="00B255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3486">
      <w:bodyDiv w:val="1"/>
      <w:marLeft w:val="0"/>
      <w:marRight w:val="0"/>
      <w:marTop w:val="0"/>
      <w:marBottom w:val="0"/>
      <w:divBdr>
        <w:top w:val="none" w:sz="0" w:space="0" w:color="auto"/>
        <w:left w:val="none" w:sz="0" w:space="0" w:color="auto"/>
        <w:bottom w:val="none" w:sz="0" w:space="0" w:color="auto"/>
        <w:right w:val="none" w:sz="0" w:space="0" w:color="auto"/>
      </w:divBdr>
      <w:divsChild>
        <w:div w:id="33389127">
          <w:marLeft w:val="0"/>
          <w:marRight w:val="0"/>
          <w:marTop w:val="0"/>
          <w:marBottom w:val="0"/>
          <w:divBdr>
            <w:top w:val="none" w:sz="0" w:space="0" w:color="auto"/>
            <w:left w:val="none" w:sz="0" w:space="0" w:color="auto"/>
            <w:bottom w:val="none" w:sz="0" w:space="0" w:color="auto"/>
            <w:right w:val="none" w:sz="0" w:space="0" w:color="auto"/>
          </w:divBdr>
          <w:divsChild>
            <w:div w:id="744686095">
              <w:marLeft w:val="0"/>
              <w:marRight w:val="0"/>
              <w:marTop w:val="0"/>
              <w:marBottom w:val="0"/>
              <w:divBdr>
                <w:top w:val="none" w:sz="0" w:space="0" w:color="auto"/>
                <w:left w:val="none" w:sz="0" w:space="0" w:color="auto"/>
                <w:bottom w:val="none" w:sz="0" w:space="0" w:color="auto"/>
                <w:right w:val="none" w:sz="0" w:space="0" w:color="auto"/>
              </w:divBdr>
              <w:divsChild>
                <w:div w:id="2087067334">
                  <w:marLeft w:val="0"/>
                  <w:marRight w:val="0"/>
                  <w:marTop w:val="0"/>
                  <w:marBottom w:val="0"/>
                  <w:divBdr>
                    <w:top w:val="none" w:sz="0" w:space="0" w:color="auto"/>
                    <w:left w:val="none" w:sz="0" w:space="0" w:color="auto"/>
                    <w:bottom w:val="none" w:sz="0" w:space="0" w:color="auto"/>
                    <w:right w:val="none" w:sz="0" w:space="0" w:color="auto"/>
                  </w:divBdr>
                  <w:divsChild>
                    <w:div w:id="695010191">
                      <w:marLeft w:val="0"/>
                      <w:marRight w:val="0"/>
                      <w:marTop w:val="0"/>
                      <w:marBottom w:val="0"/>
                      <w:divBdr>
                        <w:top w:val="none" w:sz="0" w:space="0" w:color="auto"/>
                        <w:left w:val="none" w:sz="0" w:space="0" w:color="auto"/>
                        <w:bottom w:val="none" w:sz="0" w:space="0" w:color="auto"/>
                        <w:right w:val="none" w:sz="0" w:space="0" w:color="auto"/>
                      </w:divBdr>
                      <w:divsChild>
                        <w:div w:id="2053652966">
                          <w:marLeft w:val="0"/>
                          <w:marRight w:val="0"/>
                          <w:marTop w:val="0"/>
                          <w:marBottom w:val="0"/>
                          <w:divBdr>
                            <w:top w:val="none" w:sz="0" w:space="0" w:color="auto"/>
                            <w:left w:val="none" w:sz="0" w:space="0" w:color="auto"/>
                            <w:bottom w:val="none" w:sz="0" w:space="0" w:color="auto"/>
                            <w:right w:val="none" w:sz="0" w:space="0" w:color="auto"/>
                          </w:divBdr>
                          <w:divsChild>
                            <w:div w:id="2427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peacefulpossession</dc:creator>
  <cp:lastModifiedBy>peacefulpossession</cp:lastModifiedBy>
  <cp:revision>4</cp:revision>
  <dcterms:created xsi:type="dcterms:W3CDTF">2014-08-13T15:01:00Z</dcterms:created>
  <dcterms:modified xsi:type="dcterms:W3CDTF">2014-09-15T23:01:00Z</dcterms:modified>
</cp:coreProperties>
</file>